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04B0" w:rsidRPr="008D03E3" w:rsidRDefault="006704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2" w14:textId="77777777" w:rsidR="006704B0" w:rsidRDefault="008D03E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Бланк учреждения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Главному редактору журнала </w:t>
      </w:r>
    </w:p>
    <w:p w14:paraId="00000003" w14:textId="77777777" w:rsidR="006704B0" w:rsidRDefault="008D03E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«Клиническая офтальмология» </w:t>
      </w:r>
    </w:p>
    <w:p w14:paraId="00000004" w14:textId="77777777" w:rsidR="006704B0" w:rsidRDefault="008D03E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профессору Е.А. Егорову</w:t>
      </w:r>
    </w:p>
    <w:p w14:paraId="00000005" w14:textId="77777777" w:rsidR="006704B0" w:rsidRDefault="008D03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Сопроводительное письмо</w:t>
      </w:r>
    </w:p>
    <w:p w14:paraId="00000006" w14:textId="711D7B6D" w:rsidR="006704B0" w:rsidRDefault="008D03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Направляем научную статью (ФИО всех авторов, название статьи) для опубликования в журнале «Клиническая офтальмология», входящем в Перечень журналов, рекомендованных ВАК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РФ. Настоящим письмом гарантируем, что размещение научной статьи в журнале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«Клиническая офтальмология» не нарушает ничьих авторских </w:t>
      </w:r>
      <w:sdt>
        <w:sdtPr>
          <w:tag w:val="goog_rdk_0"/>
          <w:id w:val="210700162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и иных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прав. Авторы также гарантируют, что статья содержит все предусмотренные действующим законодательством об авторском праве ссылки на цитируемых авторов и издания, а также используемые в статье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и факты, полученные другими авторами или организациями. Авторы несут ответственность за научное содержание статьи и гарантируют оригинальность предоставляемого материала. Статья не включает материалы, не подлежащие опубликованию в открытой печа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ти, в соответствии с действующими нормативными актами. Направляя рукопись в журнал «Клиническая офтальмология», авторы, тем самым, соглашаются на </w:t>
      </w:r>
      <w:sdt>
        <w:sdtPr>
          <w:tag w:val="goog_rdk_1"/>
          <w:id w:val="1566921077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предоставление учредителю и редакции журнала </w:t>
          </w:r>
        </w:sdtContent>
      </w:sdt>
      <w:sdt>
        <w:sdtPr>
          <w:tag w:val="goog_rdk_2"/>
          <w:id w:val="1093362704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3"/>
          <w:id w:val="25881014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права использования статьи </w:t>
          </w:r>
        </w:sdtContent>
      </w:sdt>
      <w:sdt>
        <w:sdtPr>
          <w:tag w:val="goog_rdk_4"/>
          <w:id w:val="668982406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и на условиях, изложенных в Правилах для авторов журнала «Клиническая офтальмология». </w:t>
      </w:r>
      <w:sdt>
        <w:sdtPr>
          <w:tag w:val="goog_rdk_5"/>
          <w:id w:val="1613251319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В частности, а</w:t>
          </w:r>
        </w:sdtContent>
      </w:sdt>
      <w:sdt>
        <w:sdtPr>
          <w:tag w:val="goog_rdk_6"/>
          <w:id w:val="1126660269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вторы п</w:t>
      </w:r>
      <w:sdt>
        <w:sdtPr>
          <w:tag w:val="goog_rdk_7"/>
          <w:id w:val="-35480132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редоставляют </w:t>
          </w:r>
        </w:sdtContent>
      </w:sdt>
      <w:sdt>
        <w:sdtPr>
          <w:tag w:val="goog_rdk_8"/>
          <w:id w:val="-707267650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на весь срок действия исключительных прав </w:t>
      </w:r>
      <w:sdt>
        <w:sdtPr>
          <w:tag w:val="goog_rdk_9"/>
          <w:id w:val="1655335903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 статью </w:t>
          </w:r>
          <w:sdt>
            <w:sdtPr>
              <w:tag w:val="goog_rdk_10"/>
              <w:id w:val="752935263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1"/>
          <w:id w:val="-1557467560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sdt>
        <w:sdtPr>
          <w:tag w:val="goog_rdk_12"/>
          <w:id w:val="485368256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о</w:t>
          </w:r>
        </w:sdtContent>
      </w:sdt>
      <w:sdt>
        <w:sdtPr>
          <w:tag w:val="goog_rdk_13"/>
          <w:id w:val="263811476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14"/>
          <w:id w:val="-1305465666"/>
        </w:sdtPr>
        <w:sdtEndPr/>
        <w:sdtContent>
          <w:sdt>
            <w:sdtPr>
              <w:tag w:val="goog_rdk_15"/>
              <w:id w:val="-1702394103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6"/>
          <w:id w:val="-871607126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17"/>
          <w:id w:val="1416130688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использовани</w:t>
      </w:r>
      <w:sdt>
        <w:sdtPr>
          <w:tag w:val="goog_rdk_18"/>
          <w:id w:val="999005340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я</w:t>
          </w:r>
        </w:sdtContent>
      </w:sdt>
      <w:sdt>
        <w:sdtPr>
          <w:tag w:val="goog_rdk_19"/>
          <w:id w:val="1733727983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научной статьи путем ее воспроизведения, использования научной статьи целиком или фрагментарно в сочетании с любым текстом, фотографиями или рисунками, в том числе путем разме</w:t>
      </w:r>
      <w:r>
        <w:rPr>
          <w:rFonts w:ascii="Times New Roman" w:eastAsia="Times New Roman" w:hAnsi="Times New Roman" w:cs="Times New Roman"/>
          <w:sz w:val="24"/>
          <w:szCs w:val="24"/>
        </w:rPr>
        <w:t>щения полнотекстовых сетевых версий номеров на Интернет-сайте журнала «Клиническая офтальмология»</w:t>
      </w:r>
      <w:sdt>
        <w:sdtPr>
          <w:tag w:val="goog_rdk_20"/>
          <w:id w:val="-1213344557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21"/>
          <w:id w:val="226887281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, доведения до всеобщего сведения, распространения и переработки, включения в составные произведения.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Авторы в соответствии со ст. 6 Федерального закона «</w:t>
      </w:r>
      <w:r>
        <w:rPr>
          <w:rFonts w:ascii="Times New Roman" w:eastAsia="Times New Roman" w:hAnsi="Times New Roman" w:cs="Times New Roman"/>
          <w:sz w:val="24"/>
          <w:szCs w:val="24"/>
        </w:rPr>
        <w:t>О персональных данных» от 27.07.2006 г. №152-ФЗ согласны на обработку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в целях опубликования представленной статьи в журнале «Клиническая офтальмология».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Авторы подтверждают, что направляемая статья нигде ранее не была опубликована, не направлялась и не будет направляться для опубликования в другие научные издания без увед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омления об этом Редакции журнала «Клиническая офтальмология».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удостоверяем, что авторы научной статьи согласны с Правилами для авторов, утвержденными Редакцией журнала «Клиническая офтальмология». Переписку вести по адресу: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14:paraId="00000007" w14:textId="77777777" w:rsidR="006704B0" w:rsidRDefault="008D03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Авторы статьи: (Личные подписи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авторов статьи) </w:t>
      </w:r>
    </w:p>
    <w:p w14:paraId="00000008" w14:textId="77777777" w:rsidR="006704B0" w:rsidRDefault="008D03E3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учреждения  Подпись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 Круглая печать учреждения</w:t>
      </w:r>
    </w:p>
    <w:sectPr w:rsidR="006704B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B0"/>
    <w:rsid w:val="006704B0"/>
    <w:rsid w:val="008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DA1BBB9-15FC-6745-9928-C4C6823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HZOY5TPs1C/mIQqAXuNgZjlzUQ==">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Ефремова</cp:lastModifiedBy>
  <cp:revision>2</cp:revision>
  <dcterms:created xsi:type="dcterms:W3CDTF">2023-12-22T12:06:00Z</dcterms:created>
  <dcterms:modified xsi:type="dcterms:W3CDTF">2023-12-22T12:06:00Z</dcterms:modified>
</cp:coreProperties>
</file>